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9209" w:type="dxa"/>
        <w:tblLook w:val="04A0" w:firstRow="1" w:lastRow="0" w:firstColumn="1" w:lastColumn="0" w:noHBand="0" w:noVBand="1"/>
      </w:tblPr>
      <w:tblGrid>
        <w:gridCol w:w="9209"/>
      </w:tblGrid>
      <w:tr w:rsidR="006046C2" w:rsidRPr="00A3212C" w14:paraId="49CB107A" w14:textId="77777777" w:rsidTr="0004723D">
        <w:trPr>
          <w:trHeight w:val="557"/>
        </w:trPr>
        <w:tc>
          <w:tcPr>
            <w:tcW w:w="9209" w:type="dxa"/>
          </w:tcPr>
          <w:p w14:paraId="0D4C7903" w14:textId="77777777" w:rsidR="006046C2" w:rsidRPr="00A3212C" w:rsidRDefault="00A3212C" w:rsidP="003227D7">
            <w:pPr>
              <w:rPr>
                <w:rFonts w:ascii="Tahoma" w:hAnsi="Tahoma" w:cs="Tahoma"/>
              </w:rPr>
            </w:pPr>
            <w:r w:rsidRPr="00A3212C">
              <w:rPr>
                <w:rFonts w:ascii="Tahoma" w:hAnsi="Tahoma" w:cs="Tahoma"/>
                <w:b/>
                <w:bCs/>
                <w:szCs w:val="22"/>
              </w:rPr>
              <w:t>Qualification Requirement (</w:t>
            </w:r>
            <w:r w:rsidR="006046C2" w:rsidRPr="00A3212C">
              <w:rPr>
                <w:rFonts w:ascii="Tahoma" w:hAnsi="Tahoma" w:cs="Tahoma"/>
                <w:b/>
                <w:bCs/>
                <w:szCs w:val="22"/>
              </w:rPr>
              <w:t>QR</w:t>
            </w:r>
            <w:r w:rsidRPr="00A3212C">
              <w:rPr>
                <w:rFonts w:ascii="Tahoma" w:hAnsi="Tahoma" w:cs="Tahoma"/>
                <w:b/>
                <w:bCs/>
                <w:szCs w:val="22"/>
              </w:rPr>
              <w:t>)</w:t>
            </w:r>
            <w:r w:rsidR="006046C2" w:rsidRPr="00A3212C">
              <w:rPr>
                <w:rFonts w:ascii="Tahoma" w:hAnsi="Tahoma" w:cs="Tahoma"/>
                <w:b/>
                <w:bCs/>
                <w:szCs w:val="22"/>
              </w:rPr>
              <w:t xml:space="preserve"> for Front End Engineering and design (FEED) study for </w:t>
            </w:r>
            <w:r w:rsidRPr="00A3212C">
              <w:rPr>
                <w:rFonts w:ascii="Tahoma" w:hAnsi="Tahoma" w:cs="Tahoma"/>
                <w:b/>
                <w:bCs/>
                <w:szCs w:val="22"/>
              </w:rPr>
              <w:t>±</w:t>
            </w:r>
            <w:r w:rsidR="006046C2" w:rsidRPr="00A3212C">
              <w:rPr>
                <w:rFonts w:ascii="Tahoma" w:hAnsi="Tahoma" w:cs="Tahoma"/>
                <w:b/>
                <w:bCs/>
                <w:szCs w:val="22"/>
              </w:rPr>
              <w:t xml:space="preserve"> 350 kV, 2x2500MW, VSC HVDC Pang -Kaithal Link</w:t>
            </w:r>
            <w:r w:rsidR="009D24CB">
              <w:rPr>
                <w:rFonts w:ascii="Tahoma" w:hAnsi="Tahoma" w:cs="Tahoma"/>
                <w:b/>
                <w:bCs/>
                <w:szCs w:val="22"/>
              </w:rPr>
              <w:t>.</w:t>
            </w:r>
            <w:r w:rsidR="006046C2" w:rsidRPr="00A3212C">
              <w:rPr>
                <w:rFonts w:ascii="Tahoma" w:hAnsi="Tahoma" w:cs="Tahoma"/>
                <w:b/>
                <w:bCs/>
                <w:szCs w:val="22"/>
              </w:rPr>
              <w:t xml:space="preserve"> </w:t>
            </w:r>
          </w:p>
        </w:tc>
      </w:tr>
      <w:tr w:rsidR="006046C2" w:rsidRPr="00A3212C" w14:paraId="1112AF6D" w14:textId="77777777" w:rsidTr="0004723D">
        <w:trPr>
          <w:trHeight w:val="3744"/>
        </w:trPr>
        <w:tc>
          <w:tcPr>
            <w:tcW w:w="9209" w:type="dxa"/>
          </w:tcPr>
          <w:p w14:paraId="0E43EE7E" w14:textId="77777777" w:rsidR="006046C2" w:rsidRPr="00A3212C" w:rsidRDefault="006046C2" w:rsidP="003227D7">
            <w:pPr>
              <w:spacing w:after="120"/>
              <w:ind w:left="315" w:right="65" w:hanging="315"/>
              <w:jc w:val="both"/>
              <w:rPr>
                <w:rFonts w:ascii="Tahoma" w:eastAsia="Batang" w:hAnsi="Tahoma" w:cs="Tahoma"/>
              </w:rPr>
            </w:pPr>
            <w:r w:rsidRPr="00A3212C">
              <w:rPr>
                <w:rFonts w:ascii="Tahoma" w:eastAsia="Batang" w:hAnsi="Tahoma" w:cs="Tahoma"/>
              </w:rPr>
              <w:t xml:space="preserve">1.0 Qualification of Bidder will be based on meeting the minimum pass/fail criteria specified below regarding the Bidder’s technical experience and financial position as demonstrated by the Bidder’s responses in the corresponding Bid Schedules. Technical experience and financial resources of any proposed subcontractor(s) shall not be </w:t>
            </w:r>
            <w:proofErr w:type="gramStart"/>
            <w:r w:rsidRPr="00A3212C">
              <w:rPr>
                <w:rFonts w:ascii="Tahoma" w:eastAsia="Batang" w:hAnsi="Tahoma" w:cs="Tahoma"/>
              </w:rPr>
              <w:t>taken into account</w:t>
            </w:r>
            <w:proofErr w:type="gramEnd"/>
            <w:r w:rsidRPr="00A3212C">
              <w:rPr>
                <w:rFonts w:ascii="Tahoma" w:eastAsia="Batang" w:hAnsi="Tahoma" w:cs="Tahoma"/>
              </w:rPr>
              <w:t xml:space="preserve"> in determining the Bidder's compliance with the qualifying criteria. The bid can be submitted by an individual firm.</w:t>
            </w:r>
          </w:p>
          <w:p w14:paraId="5F2106E7" w14:textId="03020343" w:rsidR="006046C2" w:rsidRPr="00A3212C" w:rsidRDefault="006046C2" w:rsidP="003227D7">
            <w:pPr>
              <w:ind w:left="315"/>
              <w:jc w:val="both"/>
              <w:rPr>
                <w:rFonts w:ascii="Tahoma" w:hAnsi="Tahoma" w:cs="Tahoma"/>
                <w:sz w:val="2"/>
              </w:rPr>
            </w:pPr>
            <w:r w:rsidRPr="00A3212C">
              <w:rPr>
                <w:rFonts w:ascii="Tahoma" w:eastAsia="Batang" w:hAnsi="Tahoma" w:cs="Tahoma"/>
              </w:rPr>
              <w:t>The Employer may assess the capacity and capability of the bidder, to successfully execute the scope of work covered under the package within stipulated completion period. This assessment shall inter-alia include (</w:t>
            </w:r>
            <w:proofErr w:type="spellStart"/>
            <w:r w:rsidRPr="00A3212C">
              <w:rPr>
                <w:rFonts w:ascii="Tahoma" w:eastAsia="Batang" w:hAnsi="Tahoma" w:cs="Tahoma"/>
              </w:rPr>
              <w:t>i</w:t>
            </w:r>
            <w:proofErr w:type="spellEnd"/>
            <w:r w:rsidRPr="00A3212C">
              <w:rPr>
                <w:rFonts w:ascii="Tahoma" w:eastAsia="Batang" w:hAnsi="Tahoma" w:cs="Tahoma"/>
              </w:rPr>
              <w:t>)</w:t>
            </w:r>
            <w:r w:rsidR="00A3212C">
              <w:rPr>
                <w:rFonts w:ascii="Tahoma" w:eastAsia="Batang" w:hAnsi="Tahoma" w:cs="Tahoma"/>
              </w:rPr>
              <w:t xml:space="preserve"> </w:t>
            </w:r>
            <w:r w:rsidRPr="00A3212C">
              <w:rPr>
                <w:rFonts w:ascii="Tahoma" w:eastAsia="Batang" w:hAnsi="Tahoma" w:cs="Tahoma"/>
              </w:rPr>
              <w:t>document verification;</w:t>
            </w:r>
            <w:r w:rsidR="00A3212C">
              <w:rPr>
                <w:rFonts w:ascii="Tahoma" w:eastAsia="Batang" w:hAnsi="Tahoma" w:cs="Tahoma"/>
              </w:rPr>
              <w:t xml:space="preserve"> </w:t>
            </w:r>
            <w:r w:rsidRPr="00A3212C">
              <w:rPr>
                <w:rFonts w:ascii="Tahoma" w:eastAsia="Batang" w:hAnsi="Tahoma" w:cs="Tahoma"/>
              </w:rPr>
              <w:t>(ii)</w:t>
            </w:r>
            <w:r w:rsidR="0049022B" w:rsidRPr="00A3212C">
              <w:rPr>
                <w:rFonts w:ascii="Tahoma" w:eastAsia="Batang" w:hAnsi="Tahoma" w:cs="Tahoma"/>
              </w:rPr>
              <w:t xml:space="preserve"> </w:t>
            </w:r>
            <w:r w:rsidR="007F4E12" w:rsidRPr="00A3212C">
              <w:rPr>
                <w:rFonts w:ascii="Tahoma" w:eastAsia="Batang" w:hAnsi="Tahoma" w:cs="Tahoma"/>
              </w:rPr>
              <w:t>Organizational</w:t>
            </w:r>
            <w:r w:rsidRPr="00A3212C">
              <w:rPr>
                <w:rFonts w:ascii="Tahoma" w:eastAsia="Batang" w:hAnsi="Tahoma" w:cs="Tahoma"/>
              </w:rPr>
              <w:t xml:space="preserve"> strength; (iii) Availability of facilities, man power and financial resources;(</w:t>
            </w:r>
            <w:r w:rsidR="00EE615B">
              <w:rPr>
                <w:rFonts w:ascii="Tahoma" w:eastAsia="Batang" w:hAnsi="Tahoma" w:cs="Tahoma"/>
              </w:rPr>
              <w:t>i</w:t>
            </w:r>
            <w:r w:rsidRPr="00A3212C">
              <w:rPr>
                <w:rFonts w:ascii="Tahoma" w:eastAsia="Batang" w:hAnsi="Tahoma" w:cs="Tahoma"/>
              </w:rPr>
              <w:t>v) past experience and performance; (v) customer feedback etc.</w:t>
            </w:r>
          </w:p>
        </w:tc>
      </w:tr>
      <w:tr w:rsidR="006046C2" w:rsidRPr="00A3212C" w14:paraId="09124818" w14:textId="77777777" w:rsidTr="0004723D">
        <w:tc>
          <w:tcPr>
            <w:tcW w:w="9209" w:type="dxa"/>
          </w:tcPr>
          <w:p w14:paraId="14E0A478" w14:textId="77777777" w:rsidR="006046C2" w:rsidRPr="00A3212C" w:rsidRDefault="006046C2" w:rsidP="003227D7">
            <w:pPr>
              <w:jc w:val="both"/>
              <w:rPr>
                <w:rFonts w:ascii="Tahoma" w:eastAsia="Batang" w:hAnsi="Tahoma" w:cs="Tahoma"/>
              </w:rPr>
            </w:pPr>
            <w:r w:rsidRPr="00A3212C">
              <w:rPr>
                <w:rFonts w:ascii="Tahoma" w:hAnsi="Tahoma" w:cs="Tahoma"/>
                <w:b/>
                <w:bCs/>
              </w:rPr>
              <w:t>2.1 Technical Experience</w:t>
            </w:r>
          </w:p>
        </w:tc>
      </w:tr>
      <w:tr w:rsidR="006046C2" w:rsidRPr="00A3212C" w14:paraId="318B36AF" w14:textId="77777777" w:rsidTr="0004723D">
        <w:tc>
          <w:tcPr>
            <w:tcW w:w="9209" w:type="dxa"/>
          </w:tcPr>
          <w:p w14:paraId="1D64728C" w14:textId="06F7F136" w:rsidR="006046C2" w:rsidRPr="00A3212C" w:rsidRDefault="006046C2" w:rsidP="006E3912">
            <w:pPr>
              <w:ind w:left="598" w:hanging="598"/>
              <w:jc w:val="both"/>
              <w:rPr>
                <w:rFonts w:ascii="Tahoma" w:hAnsi="Tahoma" w:cs="Tahoma"/>
              </w:rPr>
            </w:pPr>
            <w:r w:rsidRPr="00A3212C">
              <w:rPr>
                <w:rFonts w:ascii="Tahoma" w:hAnsi="Tahoma" w:cs="Tahoma"/>
              </w:rPr>
              <w:t>2.1.1  The bidder shall be a  manufacturer of  Voltage Source Converter (VSC) High voltage Direct Current Transmission equipment for the last seven (7) years or more</w:t>
            </w:r>
            <w:r w:rsidR="007F4E12">
              <w:rPr>
                <w:rFonts w:ascii="Tahoma" w:hAnsi="Tahoma" w:cs="Tahoma"/>
              </w:rPr>
              <w:t xml:space="preserve"> </w:t>
            </w:r>
            <w:r w:rsidR="006B600D" w:rsidRPr="006B600D">
              <w:rPr>
                <w:rFonts w:ascii="Tahoma" w:hAnsi="Tahoma" w:cs="Tahoma"/>
              </w:rPr>
              <w:t>as on the originally scheduled date of bid</w:t>
            </w:r>
            <w:r w:rsidR="006B600D">
              <w:rPr>
                <w:rFonts w:ascii="Tahoma" w:hAnsi="Tahoma" w:cs="Tahoma"/>
              </w:rPr>
              <w:t xml:space="preserve"> </w:t>
            </w:r>
            <w:r w:rsidR="006B600D" w:rsidRPr="006B600D">
              <w:rPr>
                <w:rFonts w:ascii="Tahoma" w:hAnsi="Tahoma" w:cs="Tahoma"/>
              </w:rPr>
              <w:t>opening i.e</w:t>
            </w:r>
            <w:r w:rsidR="006E3912">
              <w:rPr>
                <w:rFonts w:ascii="Tahoma" w:hAnsi="Tahoma" w:cs="Tahoma"/>
              </w:rPr>
              <w:t xml:space="preserve">. </w:t>
            </w:r>
            <w:r w:rsidR="006E3912" w:rsidRPr="00AC1571">
              <w:rPr>
                <w:rFonts w:ascii="Tahoma" w:hAnsi="Tahoma" w:cs="Tahoma"/>
                <w:b/>
                <w:bCs/>
                <w:color w:val="FF0000"/>
              </w:rPr>
              <w:t>21/</w:t>
            </w:r>
            <w:r w:rsidR="00E2711C">
              <w:rPr>
                <w:rFonts w:ascii="Tahoma" w:hAnsi="Tahoma" w:cs="Tahoma"/>
                <w:b/>
                <w:bCs/>
                <w:color w:val="FF0000"/>
              </w:rPr>
              <w:t>09</w:t>
            </w:r>
            <w:r w:rsidR="006E3912" w:rsidRPr="00AC1571">
              <w:rPr>
                <w:rFonts w:ascii="Tahoma" w:hAnsi="Tahoma" w:cs="Tahoma"/>
                <w:b/>
                <w:bCs/>
                <w:color w:val="FF0000"/>
              </w:rPr>
              <w:t>/2022</w:t>
            </w:r>
            <w:r w:rsidRPr="00AC1571">
              <w:rPr>
                <w:rFonts w:ascii="Tahoma" w:hAnsi="Tahoma" w:cs="Tahoma"/>
                <w:color w:val="FF0000"/>
              </w:rPr>
              <w:t xml:space="preserve"> </w:t>
            </w:r>
            <w:r w:rsidRPr="00A3212C">
              <w:rPr>
                <w:rFonts w:ascii="Tahoma" w:hAnsi="Tahoma" w:cs="Tahoma"/>
              </w:rPr>
              <w:t>and</w:t>
            </w:r>
            <w:r w:rsidRPr="00A3212C">
              <w:rPr>
                <w:rFonts w:ascii="Tahoma" w:hAnsi="Tahoma" w:cs="Tahoma"/>
                <w:sz w:val="24"/>
              </w:rPr>
              <w:t xml:space="preserve"> </w:t>
            </w:r>
            <w:r w:rsidRPr="00A3212C">
              <w:rPr>
                <w:rFonts w:ascii="Tahoma" w:hAnsi="Tahoma" w:cs="Tahoma"/>
              </w:rPr>
              <w:t xml:space="preserve">who has implemented a contract wherein the scope involves engineering, manufacturing, supply, erection, testing and commissioning of at least one long distance VSC based HVDC transmission converter station  or a VSC based Back-to Back HVDC system of a unit rating of at least 250MW, along with associated auxiliary equipment and ancillary works and the VSC HVDC system should have been in Satisfactory Operation* for a period of not less than one year </w:t>
            </w:r>
            <w:r w:rsidR="006B600D" w:rsidRPr="006B600D">
              <w:rPr>
                <w:rFonts w:ascii="Tahoma" w:hAnsi="Tahoma" w:cs="Tahoma"/>
              </w:rPr>
              <w:t>as on the originally scheduled date of bid</w:t>
            </w:r>
            <w:r w:rsidR="006B600D">
              <w:rPr>
                <w:rFonts w:ascii="Tahoma" w:hAnsi="Tahoma" w:cs="Tahoma"/>
              </w:rPr>
              <w:t xml:space="preserve"> </w:t>
            </w:r>
            <w:r w:rsidR="006B600D" w:rsidRPr="006B600D">
              <w:rPr>
                <w:rFonts w:ascii="Tahoma" w:hAnsi="Tahoma" w:cs="Tahoma"/>
              </w:rPr>
              <w:t>opening i.e</w:t>
            </w:r>
            <w:r w:rsidR="006E3912">
              <w:rPr>
                <w:rFonts w:ascii="Tahoma" w:hAnsi="Tahoma" w:cs="Tahoma"/>
              </w:rPr>
              <w:t xml:space="preserve">. </w:t>
            </w:r>
            <w:r w:rsidR="006E3912" w:rsidRPr="00AC1571">
              <w:rPr>
                <w:rFonts w:ascii="Tahoma" w:hAnsi="Tahoma" w:cs="Tahoma"/>
                <w:b/>
                <w:bCs/>
                <w:color w:val="FF0000"/>
              </w:rPr>
              <w:t>21/</w:t>
            </w:r>
            <w:r w:rsidR="00E2711C">
              <w:rPr>
                <w:rFonts w:ascii="Tahoma" w:hAnsi="Tahoma" w:cs="Tahoma"/>
                <w:b/>
                <w:bCs/>
                <w:color w:val="FF0000"/>
              </w:rPr>
              <w:t>09</w:t>
            </w:r>
            <w:r w:rsidR="006E3912" w:rsidRPr="00AC1571">
              <w:rPr>
                <w:rFonts w:ascii="Tahoma" w:hAnsi="Tahoma" w:cs="Tahoma"/>
                <w:b/>
                <w:bCs/>
                <w:color w:val="FF0000"/>
              </w:rPr>
              <w:t>/2022</w:t>
            </w:r>
            <w:r w:rsidR="006B600D" w:rsidRPr="00442748">
              <w:rPr>
                <w:rFonts w:ascii="Tahoma" w:hAnsi="Tahoma" w:cs="Tahoma"/>
              </w:rPr>
              <w:t>.</w:t>
            </w:r>
          </w:p>
        </w:tc>
        <w:bookmarkStart w:id="0" w:name="_GoBack"/>
        <w:bookmarkEnd w:id="0"/>
      </w:tr>
      <w:tr w:rsidR="006046C2" w:rsidRPr="00A3212C" w14:paraId="0B86BF32" w14:textId="77777777" w:rsidTr="004544D1">
        <w:trPr>
          <w:trHeight w:val="11622"/>
        </w:trPr>
        <w:tc>
          <w:tcPr>
            <w:tcW w:w="9209" w:type="dxa"/>
          </w:tcPr>
          <w:p w14:paraId="44BD9889" w14:textId="77777777" w:rsidR="006046C2" w:rsidRPr="00A3212C" w:rsidRDefault="006046C2" w:rsidP="003227D7">
            <w:pPr>
              <w:ind w:left="727" w:hanging="727"/>
              <w:jc w:val="both"/>
              <w:rPr>
                <w:rFonts w:ascii="Tahoma" w:eastAsia="SimSun" w:hAnsi="Tahoma" w:cs="Tahoma"/>
                <w:szCs w:val="22"/>
                <w:lang w:bidi="ar-SA"/>
              </w:rPr>
            </w:pPr>
            <w:r w:rsidRPr="00A3212C">
              <w:rPr>
                <w:rFonts w:ascii="Tahoma" w:eastAsia="SimSun" w:hAnsi="Tahoma" w:cs="Tahoma"/>
                <w:szCs w:val="22"/>
                <w:lang w:bidi="ar-SA"/>
              </w:rPr>
              <w:lastRenderedPageBreak/>
              <w:t>2.1.2.  In case, the bidder is an Indian entity not meeting the requirement stipulated in para 2.1.1 above, they shall also be considered, provided they meet the following requirements:</w:t>
            </w:r>
          </w:p>
          <w:p w14:paraId="3891AC1E" w14:textId="77777777" w:rsidR="006046C2" w:rsidRPr="00A3212C" w:rsidRDefault="006046C2" w:rsidP="003227D7">
            <w:pPr>
              <w:pStyle w:val="BodyText"/>
              <w:spacing w:line="276" w:lineRule="auto"/>
              <w:rPr>
                <w:rFonts w:ascii="Tahoma" w:hAnsi="Tahoma" w:cs="Tahoma"/>
                <w:sz w:val="2"/>
                <w:szCs w:val="22"/>
              </w:rPr>
            </w:pPr>
          </w:p>
          <w:p w14:paraId="4784C766" w14:textId="77777777" w:rsidR="006046C2" w:rsidRPr="004544D1" w:rsidRDefault="006046C2" w:rsidP="003227D7">
            <w:pPr>
              <w:pStyle w:val="BodyText"/>
              <w:numPr>
                <w:ilvl w:val="0"/>
                <w:numId w:val="1"/>
              </w:numPr>
              <w:spacing w:line="276" w:lineRule="auto"/>
              <w:ind w:left="675" w:hanging="426"/>
              <w:rPr>
                <w:rFonts w:ascii="Tahoma" w:hAnsi="Tahoma" w:cs="Tahoma"/>
                <w:strike/>
                <w:sz w:val="22"/>
                <w:szCs w:val="22"/>
              </w:rPr>
            </w:pPr>
            <w:r w:rsidRPr="00A3212C">
              <w:rPr>
                <w:rFonts w:ascii="Tahoma" w:hAnsi="Tahoma" w:cs="Tahoma"/>
                <w:sz w:val="22"/>
                <w:szCs w:val="22"/>
              </w:rPr>
              <w:t>The bidder must have established manufacturing/assembly and testing facilities in India for HVDC thyristor</w:t>
            </w:r>
            <w:r w:rsidR="001F3AEE">
              <w:rPr>
                <w:rFonts w:ascii="Tahoma" w:hAnsi="Tahoma" w:cs="Tahoma"/>
                <w:sz w:val="22"/>
                <w:szCs w:val="22"/>
              </w:rPr>
              <w:t xml:space="preserve"> Valve(s)</w:t>
            </w:r>
            <w:r w:rsidRPr="00A3212C">
              <w:rPr>
                <w:rFonts w:ascii="Tahoma" w:hAnsi="Tahoma" w:cs="Tahoma"/>
                <w:sz w:val="22"/>
                <w:szCs w:val="22"/>
              </w:rPr>
              <w:t>/Insulated Gate Bipolar Transistor (IGBT) Valve(s) or HVDC Control &amp; protection (C&amp;P) system</w:t>
            </w:r>
            <w:r w:rsidR="001F643C">
              <w:rPr>
                <w:rFonts w:ascii="Tahoma" w:hAnsi="Tahoma" w:cs="Tahoma"/>
                <w:sz w:val="22"/>
                <w:szCs w:val="22"/>
              </w:rPr>
              <w:t xml:space="preserve"> </w:t>
            </w:r>
            <w:r w:rsidR="001F643C" w:rsidRPr="001F643C">
              <w:rPr>
                <w:rFonts w:ascii="Tahoma" w:hAnsi="Tahoma" w:cs="Tahoma"/>
                <w:b/>
                <w:bCs/>
                <w:sz w:val="22"/>
                <w:szCs w:val="22"/>
              </w:rPr>
              <w:t>or Convert</w:t>
            </w:r>
            <w:r w:rsidR="000B25C5">
              <w:rPr>
                <w:rFonts w:ascii="Tahoma" w:hAnsi="Tahoma" w:cs="Tahoma"/>
                <w:b/>
                <w:bCs/>
                <w:sz w:val="22"/>
                <w:szCs w:val="22"/>
              </w:rPr>
              <w:t>e</w:t>
            </w:r>
            <w:r w:rsidR="001F643C" w:rsidRPr="001F643C">
              <w:rPr>
                <w:rFonts w:ascii="Tahoma" w:hAnsi="Tahoma" w:cs="Tahoma"/>
                <w:b/>
                <w:bCs/>
                <w:sz w:val="22"/>
                <w:szCs w:val="22"/>
              </w:rPr>
              <w:t>r Transformer</w:t>
            </w:r>
            <w:r w:rsidRPr="00A3212C">
              <w:rPr>
                <w:rFonts w:ascii="Tahoma" w:hAnsi="Tahoma" w:cs="Tahoma"/>
                <w:sz w:val="22"/>
                <w:szCs w:val="22"/>
              </w:rPr>
              <w:t>, based on the technological support of the Parent/</w:t>
            </w:r>
            <w:r w:rsidR="007F4E12">
              <w:rPr>
                <w:rFonts w:ascii="Tahoma" w:hAnsi="Tahoma" w:cs="Tahoma"/>
                <w:sz w:val="22"/>
                <w:szCs w:val="22"/>
              </w:rPr>
              <w:t xml:space="preserve"> </w:t>
            </w:r>
            <w:r w:rsidRPr="00A3212C">
              <w:rPr>
                <w:rFonts w:ascii="Tahoma" w:hAnsi="Tahoma" w:cs="Tahoma"/>
                <w:sz w:val="22"/>
                <w:szCs w:val="22"/>
              </w:rPr>
              <w:t>Principal</w:t>
            </w:r>
            <w:r w:rsidR="007F4E12">
              <w:rPr>
                <w:rFonts w:ascii="Tahoma" w:hAnsi="Tahoma" w:cs="Tahoma"/>
                <w:sz w:val="22"/>
                <w:szCs w:val="22"/>
              </w:rPr>
              <w:t>/</w:t>
            </w:r>
            <w:r w:rsidRPr="00A3212C">
              <w:rPr>
                <w:rFonts w:ascii="Tahoma" w:hAnsi="Tahoma" w:cs="Tahoma"/>
                <w:sz w:val="22"/>
                <w:szCs w:val="22"/>
              </w:rPr>
              <w:t xml:space="preserve"> </w:t>
            </w:r>
            <w:r w:rsidR="007F4E12">
              <w:rPr>
                <w:rFonts w:ascii="Tahoma" w:hAnsi="Tahoma" w:cs="Tahoma"/>
                <w:sz w:val="22"/>
                <w:szCs w:val="22"/>
              </w:rPr>
              <w:t xml:space="preserve">Group Company </w:t>
            </w:r>
            <w:r w:rsidRPr="00A3212C">
              <w:rPr>
                <w:rFonts w:ascii="Tahoma" w:hAnsi="Tahoma" w:cs="Tahoma"/>
                <w:sz w:val="22"/>
                <w:szCs w:val="22"/>
              </w:rPr>
              <w:t>and the bidder must have manufactured/assembled,  tested &amp; supplied  at least HVDC thyristor</w:t>
            </w:r>
            <w:r w:rsidR="000B25C5">
              <w:rPr>
                <w:rFonts w:ascii="Tahoma" w:hAnsi="Tahoma" w:cs="Tahoma"/>
                <w:sz w:val="22"/>
                <w:szCs w:val="22"/>
              </w:rPr>
              <w:t xml:space="preserve"> valve(s)</w:t>
            </w:r>
            <w:r w:rsidRPr="00A3212C">
              <w:rPr>
                <w:rFonts w:ascii="Tahoma" w:hAnsi="Tahoma" w:cs="Tahoma"/>
                <w:sz w:val="22"/>
                <w:szCs w:val="22"/>
              </w:rPr>
              <w:t xml:space="preserve">/IGBT Valve(s) or  HVDC C&amp;P </w:t>
            </w:r>
            <w:r w:rsidR="001F643C" w:rsidRPr="001F643C">
              <w:rPr>
                <w:rFonts w:ascii="Tahoma" w:hAnsi="Tahoma" w:cs="Tahoma"/>
                <w:b/>
                <w:bCs/>
                <w:sz w:val="22"/>
                <w:szCs w:val="22"/>
              </w:rPr>
              <w:t>or Convert</w:t>
            </w:r>
            <w:r w:rsidR="000B25C5">
              <w:rPr>
                <w:rFonts w:ascii="Tahoma" w:hAnsi="Tahoma" w:cs="Tahoma"/>
                <w:b/>
                <w:bCs/>
                <w:sz w:val="22"/>
                <w:szCs w:val="22"/>
              </w:rPr>
              <w:t>e</w:t>
            </w:r>
            <w:r w:rsidR="001F643C" w:rsidRPr="001F643C">
              <w:rPr>
                <w:rFonts w:ascii="Tahoma" w:hAnsi="Tahoma" w:cs="Tahoma"/>
                <w:b/>
                <w:bCs/>
                <w:sz w:val="22"/>
                <w:szCs w:val="22"/>
              </w:rPr>
              <w:t>r Transformer</w:t>
            </w:r>
            <w:r w:rsidR="001F643C">
              <w:rPr>
                <w:rFonts w:ascii="Tahoma" w:hAnsi="Tahoma" w:cs="Tahoma"/>
                <w:sz w:val="22"/>
                <w:szCs w:val="22"/>
              </w:rPr>
              <w:t xml:space="preserve"> </w:t>
            </w:r>
            <w:r w:rsidRPr="00A3212C">
              <w:rPr>
                <w:rFonts w:ascii="Tahoma" w:hAnsi="Tahoma" w:cs="Tahoma"/>
                <w:sz w:val="22"/>
                <w:szCs w:val="22"/>
              </w:rPr>
              <w:t>for at least one long distance HVDC converter station or a Back-to-Back HVDC system of a unit rating  of at least 250 MW for HVDC Project and the same must be in satisfactory operation* as on the originally scheduled date of bid opening mentioned above.</w:t>
            </w:r>
          </w:p>
          <w:p w14:paraId="4BE27F5A" w14:textId="77777777" w:rsidR="004544D1" w:rsidRPr="00A3212C" w:rsidRDefault="004544D1" w:rsidP="004544D1">
            <w:pPr>
              <w:pStyle w:val="BodyText"/>
              <w:spacing w:line="276" w:lineRule="auto"/>
              <w:ind w:left="675"/>
              <w:rPr>
                <w:rFonts w:ascii="Tahoma" w:hAnsi="Tahoma" w:cs="Tahoma"/>
                <w:strike/>
                <w:sz w:val="22"/>
                <w:szCs w:val="22"/>
              </w:rPr>
            </w:pPr>
          </w:p>
          <w:p w14:paraId="4B3C7DBB" w14:textId="77777777" w:rsidR="006046C2" w:rsidRPr="00A3212C" w:rsidRDefault="006046C2" w:rsidP="003227D7">
            <w:pPr>
              <w:pStyle w:val="BodyText"/>
              <w:numPr>
                <w:ilvl w:val="0"/>
                <w:numId w:val="1"/>
              </w:numPr>
              <w:spacing w:line="276" w:lineRule="auto"/>
              <w:ind w:left="675" w:hanging="426"/>
              <w:rPr>
                <w:rFonts w:ascii="Tahoma" w:hAnsi="Tahoma" w:cs="Tahoma"/>
                <w:strike/>
                <w:sz w:val="22"/>
                <w:szCs w:val="22"/>
              </w:rPr>
            </w:pPr>
            <w:r w:rsidRPr="00A3212C">
              <w:rPr>
                <w:rFonts w:ascii="Tahoma" w:hAnsi="Tahoma" w:cs="Tahoma"/>
                <w:sz w:val="22"/>
                <w:szCs w:val="22"/>
              </w:rPr>
              <w:t>The Parent/Principal</w:t>
            </w:r>
            <w:r w:rsidR="007F4E12">
              <w:rPr>
                <w:rFonts w:ascii="Tahoma" w:hAnsi="Tahoma" w:cs="Tahoma"/>
                <w:sz w:val="22"/>
                <w:szCs w:val="22"/>
              </w:rPr>
              <w:t>/Group Company</w:t>
            </w:r>
            <w:r w:rsidR="007F4E12" w:rsidRPr="00A3212C">
              <w:rPr>
                <w:rFonts w:ascii="Tahoma" w:hAnsi="Tahoma" w:cs="Tahoma"/>
                <w:sz w:val="22"/>
                <w:szCs w:val="22"/>
              </w:rPr>
              <w:t xml:space="preserve"> </w:t>
            </w:r>
            <w:r w:rsidRPr="00A3212C">
              <w:rPr>
                <w:rFonts w:ascii="Tahoma" w:hAnsi="Tahoma" w:cs="Tahoma"/>
                <w:sz w:val="22"/>
                <w:szCs w:val="22"/>
              </w:rPr>
              <w:t>of the bidder must meet qualification requirements mentioned at para 2.1.1 above.</w:t>
            </w:r>
          </w:p>
          <w:p w14:paraId="6AB04732" w14:textId="77777777" w:rsidR="006046C2" w:rsidRPr="009E349F" w:rsidRDefault="006046C2" w:rsidP="003227D7">
            <w:pPr>
              <w:pStyle w:val="BodyText"/>
              <w:spacing w:line="276" w:lineRule="auto"/>
              <w:ind w:left="720"/>
              <w:rPr>
                <w:rFonts w:ascii="Tahoma" w:hAnsi="Tahoma" w:cs="Tahoma"/>
                <w:sz w:val="14"/>
                <w:szCs w:val="18"/>
              </w:rPr>
            </w:pPr>
          </w:p>
          <w:p w14:paraId="07A84852" w14:textId="77777777" w:rsidR="006046C2" w:rsidRPr="00A3212C" w:rsidRDefault="006046C2" w:rsidP="003227D7">
            <w:pPr>
              <w:pStyle w:val="BodyText"/>
              <w:spacing w:after="240" w:line="276" w:lineRule="auto"/>
              <w:ind w:left="654" w:hanging="392"/>
              <w:rPr>
                <w:rFonts w:ascii="Tahoma" w:hAnsi="Tahoma" w:cs="Tahoma"/>
                <w:sz w:val="22"/>
                <w:szCs w:val="22"/>
              </w:rPr>
            </w:pPr>
            <w:r w:rsidRPr="00A3212C">
              <w:rPr>
                <w:rFonts w:ascii="Tahoma" w:hAnsi="Tahoma" w:cs="Tahoma"/>
                <w:sz w:val="22"/>
                <w:szCs w:val="22"/>
              </w:rPr>
              <w:t xml:space="preserve">(c) The bidder shall also submit </w:t>
            </w:r>
            <w:r w:rsidR="00A93A74">
              <w:rPr>
                <w:rFonts w:ascii="Tahoma" w:hAnsi="Tahoma" w:cs="Tahoma"/>
                <w:sz w:val="22"/>
                <w:szCs w:val="22"/>
              </w:rPr>
              <w:t xml:space="preserve">a legally enforceable undertaking jointly with </w:t>
            </w:r>
            <w:r w:rsidR="00A93A74" w:rsidRPr="00A3212C">
              <w:rPr>
                <w:rFonts w:ascii="Tahoma" w:hAnsi="Tahoma" w:cs="Tahoma"/>
                <w:sz w:val="22"/>
                <w:szCs w:val="22"/>
              </w:rPr>
              <w:t>Parent</w:t>
            </w:r>
            <w:r w:rsidR="00693067">
              <w:rPr>
                <w:rFonts w:ascii="Tahoma" w:hAnsi="Tahoma" w:cs="Tahoma"/>
                <w:sz w:val="22"/>
                <w:szCs w:val="22"/>
              </w:rPr>
              <w:t xml:space="preserve"> </w:t>
            </w:r>
            <w:r w:rsidR="00A93A74" w:rsidRPr="00A3212C">
              <w:rPr>
                <w:rFonts w:ascii="Tahoma" w:hAnsi="Tahoma" w:cs="Tahoma"/>
                <w:sz w:val="22"/>
                <w:szCs w:val="22"/>
              </w:rPr>
              <w:t xml:space="preserve">/Principal </w:t>
            </w:r>
            <w:r w:rsidR="007F4E12">
              <w:rPr>
                <w:rFonts w:ascii="Tahoma" w:hAnsi="Tahoma" w:cs="Tahoma"/>
                <w:sz w:val="22"/>
                <w:szCs w:val="22"/>
              </w:rPr>
              <w:t>/Group Company</w:t>
            </w:r>
            <w:r w:rsidR="007F4E12" w:rsidRPr="00A3212C">
              <w:rPr>
                <w:rFonts w:ascii="Tahoma" w:hAnsi="Tahoma" w:cs="Tahoma"/>
                <w:sz w:val="22"/>
                <w:szCs w:val="22"/>
              </w:rPr>
              <w:t xml:space="preserve"> </w:t>
            </w:r>
            <w:r w:rsidR="00A93A74">
              <w:rPr>
                <w:rFonts w:ascii="Tahoma" w:hAnsi="Tahoma" w:cs="Tahoma"/>
                <w:sz w:val="22"/>
                <w:szCs w:val="22"/>
              </w:rPr>
              <w:t xml:space="preserve">indicating that the bidder along with </w:t>
            </w:r>
            <w:r w:rsidR="00A93A74" w:rsidRPr="00A3212C">
              <w:rPr>
                <w:rFonts w:ascii="Tahoma" w:hAnsi="Tahoma" w:cs="Tahoma"/>
                <w:sz w:val="22"/>
                <w:szCs w:val="22"/>
              </w:rPr>
              <w:t>Parent/</w:t>
            </w:r>
            <w:r w:rsidR="00693067">
              <w:rPr>
                <w:rFonts w:ascii="Tahoma" w:hAnsi="Tahoma" w:cs="Tahoma"/>
                <w:sz w:val="22"/>
                <w:szCs w:val="22"/>
              </w:rPr>
              <w:t xml:space="preserve"> </w:t>
            </w:r>
            <w:r w:rsidR="00A93A74" w:rsidRPr="00A3212C">
              <w:rPr>
                <w:rFonts w:ascii="Tahoma" w:hAnsi="Tahoma" w:cs="Tahoma"/>
                <w:sz w:val="22"/>
                <w:szCs w:val="22"/>
              </w:rPr>
              <w:t xml:space="preserve">Principal </w:t>
            </w:r>
            <w:r w:rsidR="007F4E12">
              <w:rPr>
                <w:rFonts w:ascii="Tahoma" w:hAnsi="Tahoma" w:cs="Tahoma"/>
                <w:sz w:val="22"/>
                <w:szCs w:val="22"/>
              </w:rPr>
              <w:t xml:space="preserve">/Group Company </w:t>
            </w:r>
            <w:r w:rsidR="00A93A74">
              <w:rPr>
                <w:rFonts w:ascii="Tahoma" w:hAnsi="Tahoma" w:cs="Tahoma"/>
                <w:sz w:val="22"/>
                <w:szCs w:val="22"/>
              </w:rPr>
              <w:t xml:space="preserve">shall take up jointly the FEED study to ensure Quality and Timely submission of </w:t>
            </w:r>
            <w:r w:rsidR="00E96EA1">
              <w:rPr>
                <w:rFonts w:ascii="Tahoma" w:hAnsi="Tahoma" w:cs="Tahoma"/>
                <w:sz w:val="22"/>
                <w:szCs w:val="22"/>
              </w:rPr>
              <w:t xml:space="preserve">the </w:t>
            </w:r>
            <w:r w:rsidR="00A93A74">
              <w:rPr>
                <w:rFonts w:ascii="Tahoma" w:hAnsi="Tahoma" w:cs="Tahoma"/>
                <w:sz w:val="22"/>
                <w:szCs w:val="22"/>
              </w:rPr>
              <w:t xml:space="preserve">Study report duly </w:t>
            </w:r>
            <w:r w:rsidR="00E96EA1">
              <w:rPr>
                <w:rFonts w:ascii="Tahoma" w:hAnsi="Tahoma" w:cs="Tahoma"/>
                <w:sz w:val="22"/>
                <w:szCs w:val="22"/>
              </w:rPr>
              <w:t>authenticated</w:t>
            </w:r>
            <w:r w:rsidR="00A93A74">
              <w:rPr>
                <w:rFonts w:ascii="Tahoma" w:hAnsi="Tahoma" w:cs="Tahoma"/>
                <w:sz w:val="22"/>
                <w:szCs w:val="22"/>
              </w:rPr>
              <w:t xml:space="preserve"> by both </w:t>
            </w:r>
            <w:r w:rsidR="00E96EA1">
              <w:rPr>
                <w:rFonts w:ascii="Tahoma" w:hAnsi="Tahoma" w:cs="Tahoma"/>
                <w:sz w:val="22"/>
                <w:szCs w:val="22"/>
              </w:rPr>
              <w:t>B</w:t>
            </w:r>
            <w:r w:rsidR="00A93A74">
              <w:rPr>
                <w:rFonts w:ascii="Tahoma" w:hAnsi="Tahoma" w:cs="Tahoma"/>
                <w:sz w:val="22"/>
                <w:szCs w:val="22"/>
              </w:rPr>
              <w:t xml:space="preserve">idder and </w:t>
            </w:r>
            <w:r w:rsidR="00E96EA1" w:rsidRPr="00A3212C">
              <w:rPr>
                <w:rFonts w:ascii="Tahoma" w:hAnsi="Tahoma" w:cs="Tahoma"/>
                <w:sz w:val="22"/>
                <w:szCs w:val="22"/>
              </w:rPr>
              <w:t>Parent</w:t>
            </w:r>
            <w:r w:rsidR="00693067">
              <w:rPr>
                <w:rFonts w:ascii="Tahoma" w:hAnsi="Tahoma" w:cs="Tahoma"/>
                <w:sz w:val="22"/>
                <w:szCs w:val="22"/>
              </w:rPr>
              <w:t xml:space="preserve"> </w:t>
            </w:r>
            <w:r w:rsidR="00E96EA1" w:rsidRPr="00A3212C">
              <w:rPr>
                <w:rFonts w:ascii="Tahoma" w:hAnsi="Tahoma" w:cs="Tahoma"/>
                <w:sz w:val="22"/>
                <w:szCs w:val="22"/>
              </w:rPr>
              <w:t>/ Principal</w:t>
            </w:r>
            <w:r w:rsidR="007F4E12">
              <w:rPr>
                <w:rFonts w:ascii="Tahoma" w:hAnsi="Tahoma" w:cs="Tahoma"/>
                <w:sz w:val="22"/>
                <w:szCs w:val="22"/>
              </w:rPr>
              <w:t xml:space="preserve"> /Group Company</w:t>
            </w:r>
            <w:r w:rsidR="00A93A74">
              <w:rPr>
                <w:rFonts w:ascii="Tahoma" w:hAnsi="Tahoma" w:cs="Tahoma"/>
                <w:sz w:val="22"/>
                <w:szCs w:val="22"/>
              </w:rPr>
              <w:t>.</w:t>
            </w:r>
          </w:p>
          <w:p w14:paraId="5DEB2EA1" w14:textId="77777777" w:rsidR="006046C2" w:rsidRPr="00A3212C" w:rsidRDefault="006046C2" w:rsidP="003227D7">
            <w:pPr>
              <w:tabs>
                <w:tab w:val="left" w:pos="1440"/>
              </w:tabs>
              <w:ind w:left="1018" w:hanging="1018"/>
              <w:jc w:val="both"/>
              <w:rPr>
                <w:rFonts w:ascii="Tahoma" w:eastAsia="SimSun" w:hAnsi="Tahoma" w:cs="Tahoma"/>
                <w:szCs w:val="22"/>
                <w:lang w:bidi="ar-SA"/>
              </w:rPr>
            </w:pPr>
            <w:r w:rsidRPr="00A3212C">
              <w:rPr>
                <w:rFonts w:ascii="Tahoma" w:eastAsia="SimSun" w:hAnsi="Tahoma" w:cs="Tahoma"/>
                <w:szCs w:val="22"/>
                <w:lang w:bidi="ar-SA"/>
              </w:rPr>
              <w:t>Note-1 (*): satisfactory operation means Certificate issued by the employer certifying the operation without any adverse remark.</w:t>
            </w:r>
          </w:p>
          <w:p w14:paraId="2268C336" w14:textId="77777777" w:rsidR="006046C2" w:rsidRDefault="006046C2" w:rsidP="003227D7">
            <w:pPr>
              <w:ind w:left="877" w:hanging="877"/>
              <w:jc w:val="both"/>
              <w:rPr>
                <w:rFonts w:ascii="Tahoma" w:eastAsia="SimSun" w:hAnsi="Tahoma" w:cs="Tahoma"/>
                <w:szCs w:val="22"/>
                <w:lang w:bidi="ar-SA"/>
              </w:rPr>
            </w:pPr>
            <w:r w:rsidRPr="00A3212C">
              <w:rPr>
                <w:rFonts w:ascii="Tahoma" w:eastAsia="SimSun" w:hAnsi="Tahoma" w:cs="Tahoma"/>
                <w:szCs w:val="22"/>
                <w:lang w:bidi="ar-SA"/>
              </w:rPr>
              <w:t>Note -2: In case, Bidder is a holding company, the technical experience referred to in para 2 above shall be of that holding company only (i.e. excluding its subsidiary/group companies). In case Bidder is a subsidiary of a holding company, the technical experience referred to in Clause 2 above shall be of that subsidiary company only (i.e. excluding its holding company).</w:t>
            </w:r>
          </w:p>
          <w:p w14:paraId="2815B799" w14:textId="77777777" w:rsidR="009E349F" w:rsidRDefault="009E349F" w:rsidP="008D62F3">
            <w:pPr>
              <w:ind w:left="877" w:hanging="877"/>
              <w:jc w:val="both"/>
              <w:rPr>
                <w:rFonts w:ascii="Tahoma" w:hAnsi="Tahoma" w:cs="Tahoma"/>
                <w:b/>
                <w:bCs/>
              </w:rPr>
            </w:pPr>
            <w:r w:rsidRPr="009E349F">
              <w:rPr>
                <w:rFonts w:ascii="Tahoma" w:hAnsi="Tahoma" w:cs="Tahoma"/>
                <w:b/>
                <w:bCs/>
              </w:rPr>
              <w:t xml:space="preserve">Note-3: </w:t>
            </w:r>
            <w:r w:rsidR="00D95DE3" w:rsidRPr="004544D1">
              <w:rPr>
                <w:rFonts w:ascii="Tahoma" w:hAnsi="Tahoma" w:cs="Tahoma"/>
                <w:b/>
                <w:bCs/>
              </w:rPr>
              <w:t>Parent/Principal Company</w:t>
            </w:r>
            <w:r w:rsidR="00D95DE3">
              <w:rPr>
                <w:rFonts w:ascii="Tahoma" w:hAnsi="Tahoma" w:cs="Tahoma"/>
                <w:b/>
                <w:bCs/>
              </w:rPr>
              <w:t xml:space="preserve"> shall be the company who have </w:t>
            </w:r>
            <w:r w:rsidR="00D95DE3" w:rsidRPr="004544D1">
              <w:rPr>
                <w:rFonts w:ascii="Tahoma" w:hAnsi="Tahoma" w:cs="Tahoma"/>
                <w:b/>
                <w:bCs/>
              </w:rPr>
              <w:t>maintain</w:t>
            </w:r>
            <w:r w:rsidR="00D95DE3">
              <w:rPr>
                <w:rFonts w:ascii="Tahoma" w:hAnsi="Tahoma" w:cs="Tahoma"/>
                <w:b/>
                <w:bCs/>
              </w:rPr>
              <w:t>ed</w:t>
            </w:r>
            <w:r w:rsidR="00D95DE3" w:rsidRPr="004544D1">
              <w:rPr>
                <w:rFonts w:ascii="Tahoma" w:hAnsi="Tahoma" w:cs="Tahoma"/>
                <w:b/>
                <w:bCs/>
              </w:rPr>
              <w:t xml:space="preserve"> a</w:t>
            </w:r>
            <w:r w:rsidR="00D95DE3">
              <w:rPr>
                <w:rFonts w:ascii="Tahoma" w:hAnsi="Tahoma" w:cs="Tahoma"/>
                <w:b/>
                <w:bCs/>
              </w:rPr>
              <w:t>n</w:t>
            </w:r>
            <w:r w:rsidR="00D95DE3" w:rsidRPr="004544D1">
              <w:rPr>
                <w:rFonts w:ascii="Tahoma" w:hAnsi="Tahoma" w:cs="Tahoma"/>
                <w:b/>
                <w:bCs/>
              </w:rPr>
              <w:t xml:space="preserve"> equity participation of </w:t>
            </w:r>
            <w:r w:rsidR="00D95DE3">
              <w:rPr>
                <w:rFonts w:ascii="Tahoma" w:hAnsi="Tahoma" w:cs="Tahoma"/>
                <w:b/>
                <w:bCs/>
              </w:rPr>
              <w:t xml:space="preserve">at least </w:t>
            </w:r>
            <w:r w:rsidR="00D95DE3" w:rsidRPr="004544D1">
              <w:rPr>
                <w:rFonts w:ascii="Tahoma" w:hAnsi="Tahoma" w:cs="Tahoma"/>
                <w:b/>
                <w:bCs/>
              </w:rPr>
              <w:t xml:space="preserve">51% </w:t>
            </w:r>
            <w:r w:rsidR="00D95DE3">
              <w:rPr>
                <w:rFonts w:ascii="Tahoma" w:hAnsi="Tahoma" w:cs="Tahoma"/>
                <w:b/>
                <w:bCs/>
              </w:rPr>
              <w:t>in the bidder`s Company</w:t>
            </w:r>
            <w:r w:rsidR="00D95DE3" w:rsidRPr="004544D1">
              <w:rPr>
                <w:rFonts w:ascii="Tahoma" w:hAnsi="Tahoma" w:cs="Tahoma"/>
                <w:b/>
                <w:bCs/>
              </w:rPr>
              <w:t xml:space="preserve"> 7 (Seven) days </w:t>
            </w:r>
            <w:r w:rsidR="00D95DE3">
              <w:rPr>
                <w:rFonts w:ascii="Tahoma" w:hAnsi="Tahoma" w:cs="Tahoma"/>
                <w:b/>
                <w:bCs/>
              </w:rPr>
              <w:t xml:space="preserve">prior to </w:t>
            </w:r>
            <w:r w:rsidR="00D95DE3" w:rsidRPr="004544D1">
              <w:rPr>
                <w:rFonts w:ascii="Tahoma" w:hAnsi="Tahoma" w:cs="Tahoma"/>
                <w:b/>
                <w:bCs/>
              </w:rPr>
              <w:t>originally scheduled date of bid opening mentioned above.</w:t>
            </w:r>
          </w:p>
          <w:tbl>
            <w:tblPr>
              <w:tblW w:w="0" w:type="auto"/>
              <w:tblBorders>
                <w:top w:val="nil"/>
                <w:left w:val="nil"/>
                <w:bottom w:val="nil"/>
                <w:right w:val="nil"/>
              </w:tblBorders>
              <w:tblLook w:val="0000" w:firstRow="0" w:lastRow="0" w:firstColumn="0" w:lastColumn="0" w:noHBand="0" w:noVBand="0"/>
            </w:tblPr>
            <w:tblGrid>
              <w:gridCol w:w="8993"/>
            </w:tblGrid>
            <w:tr w:rsidR="004544D1" w14:paraId="50554056" w14:textId="77777777">
              <w:trPr>
                <w:trHeight w:val="932"/>
              </w:trPr>
              <w:tc>
                <w:tcPr>
                  <w:tcW w:w="0" w:type="auto"/>
                </w:tcPr>
                <w:p w14:paraId="64313F46" w14:textId="77777777" w:rsidR="004544D1" w:rsidRPr="004E4FEA" w:rsidRDefault="004544D1" w:rsidP="00D95DE3">
                  <w:pPr>
                    <w:pStyle w:val="Default"/>
                    <w:ind w:left="759" w:hanging="759"/>
                    <w:jc w:val="both"/>
                    <w:rPr>
                      <w:b/>
                      <w:bCs/>
                      <w:sz w:val="22"/>
                      <w:szCs w:val="22"/>
                    </w:rPr>
                  </w:pPr>
                  <w:r w:rsidRPr="004E4FEA">
                    <w:rPr>
                      <w:rFonts w:ascii="Tahoma" w:hAnsi="Tahoma" w:cs="Tahoma"/>
                      <w:b/>
                      <w:bCs/>
                      <w:sz w:val="22"/>
                      <w:szCs w:val="22"/>
                    </w:rPr>
                    <w:t>Note-</w:t>
                  </w:r>
                  <w:proofErr w:type="gramStart"/>
                  <w:r w:rsidRPr="004E4FEA">
                    <w:rPr>
                      <w:rFonts w:ascii="Tahoma" w:hAnsi="Tahoma" w:cs="Tahoma"/>
                      <w:b/>
                      <w:bCs/>
                      <w:sz w:val="22"/>
                      <w:szCs w:val="22"/>
                    </w:rPr>
                    <w:t>4:</w:t>
                  </w:r>
                  <w:r w:rsidR="00D95DE3" w:rsidRPr="004E4FEA">
                    <w:rPr>
                      <w:rFonts w:ascii="Tahoma" w:hAnsi="Tahoma" w:cs="Tahoma"/>
                      <w:b/>
                      <w:bCs/>
                      <w:sz w:val="22"/>
                      <w:szCs w:val="22"/>
                    </w:rPr>
                    <w:t>The</w:t>
                  </w:r>
                  <w:proofErr w:type="gramEnd"/>
                  <w:r w:rsidR="00D95DE3" w:rsidRPr="004E4FEA">
                    <w:rPr>
                      <w:rFonts w:ascii="Tahoma" w:hAnsi="Tahoma" w:cs="Tahoma"/>
                      <w:b/>
                      <w:bCs/>
                      <w:sz w:val="22"/>
                      <w:szCs w:val="22"/>
                    </w:rPr>
                    <w:t xml:space="preserve"> Group Company means the Contractor and the Group Company shall have a common source of control, directly or indirectly, so as to exercise a minimum equity participation of 26% or appoint more than 50% of members of Board of Directors in the Group Company 7 (Seven) days prior to originally scheduled date of bid opening mentioned above.  </w:t>
                  </w:r>
                </w:p>
              </w:tc>
            </w:tr>
          </w:tbl>
          <w:p w14:paraId="71921043" w14:textId="77777777" w:rsidR="000B25C5" w:rsidRPr="009E349F" w:rsidRDefault="000B25C5" w:rsidP="004544D1">
            <w:pPr>
              <w:ind w:left="877" w:hanging="877"/>
              <w:jc w:val="both"/>
              <w:rPr>
                <w:rFonts w:ascii="Tahoma" w:hAnsi="Tahoma" w:cs="Tahoma"/>
                <w:b/>
                <w:bCs/>
              </w:rPr>
            </w:pPr>
          </w:p>
        </w:tc>
      </w:tr>
      <w:tr w:rsidR="00F34F32" w:rsidRPr="00A3212C" w14:paraId="37DB9216" w14:textId="77777777" w:rsidTr="0004723D">
        <w:tc>
          <w:tcPr>
            <w:tcW w:w="9209" w:type="dxa"/>
          </w:tcPr>
          <w:p w14:paraId="4B61A785" w14:textId="77777777" w:rsidR="00A3212C" w:rsidRPr="005311BB" w:rsidRDefault="00A3212C" w:rsidP="003227D7">
            <w:pPr>
              <w:pStyle w:val="BodyText"/>
              <w:spacing w:line="276" w:lineRule="auto"/>
              <w:ind w:left="451" w:hanging="451"/>
              <w:rPr>
                <w:rFonts w:ascii="Tahoma" w:hAnsi="Tahoma" w:cs="Tahoma"/>
                <w:bCs/>
                <w:iCs/>
                <w:sz w:val="16"/>
                <w:szCs w:val="22"/>
              </w:rPr>
            </w:pPr>
          </w:p>
          <w:p w14:paraId="7C6488A8" w14:textId="77777777" w:rsidR="00F34F32" w:rsidRPr="00A3212C" w:rsidRDefault="00F34F32" w:rsidP="003227D7">
            <w:pPr>
              <w:pStyle w:val="BodyText"/>
              <w:spacing w:line="276" w:lineRule="auto"/>
              <w:ind w:left="451" w:hanging="451"/>
              <w:rPr>
                <w:rFonts w:ascii="Tahoma" w:eastAsia="Batang" w:hAnsi="Tahoma" w:cs="Tahoma"/>
                <w:b/>
                <w:bCs/>
                <w:lang w:bidi="hi-IN"/>
              </w:rPr>
            </w:pPr>
            <w:r w:rsidRPr="00A3212C">
              <w:rPr>
                <w:rFonts w:ascii="Tahoma" w:hAnsi="Tahoma" w:cs="Tahoma"/>
                <w:bCs/>
                <w:iCs/>
                <w:sz w:val="22"/>
                <w:szCs w:val="22"/>
              </w:rPr>
              <w:t>2.</w:t>
            </w:r>
            <w:r w:rsidR="00E40849">
              <w:rPr>
                <w:rFonts w:ascii="Tahoma" w:hAnsi="Tahoma" w:cs="Tahoma"/>
                <w:bCs/>
                <w:iCs/>
                <w:sz w:val="22"/>
                <w:szCs w:val="22"/>
              </w:rPr>
              <w:t>2</w:t>
            </w:r>
            <w:r w:rsidRPr="00A3212C">
              <w:rPr>
                <w:rFonts w:ascii="Tahoma" w:hAnsi="Tahoma" w:cs="Tahoma"/>
                <w:b/>
                <w:i/>
                <w:sz w:val="22"/>
                <w:szCs w:val="22"/>
              </w:rPr>
              <w:t xml:space="preserve"> </w:t>
            </w:r>
            <w:r w:rsidRPr="00A3212C">
              <w:rPr>
                <w:rFonts w:ascii="Tahoma" w:hAnsi="Tahoma" w:cs="Tahoma"/>
                <w:bCs/>
                <w:iCs/>
                <w:sz w:val="22"/>
                <w:szCs w:val="22"/>
              </w:rPr>
              <w:t>The bidder shall submit documentary evidence in support of meeting the qualification requirement stipulated above.</w:t>
            </w:r>
          </w:p>
        </w:tc>
      </w:tr>
    </w:tbl>
    <w:p w14:paraId="7D8035F9" w14:textId="77777777" w:rsidR="005311BB" w:rsidRPr="005311BB" w:rsidRDefault="005311BB" w:rsidP="003227D7">
      <w:pPr>
        <w:rPr>
          <w:rFonts w:ascii="Tahoma" w:hAnsi="Tahoma" w:cs="Tahoma"/>
          <w:sz w:val="4"/>
        </w:rPr>
      </w:pPr>
    </w:p>
    <w:sectPr w:rsidR="005311BB" w:rsidRPr="005311BB" w:rsidSect="00B12C24">
      <w:headerReference w:type="default" r:id="rId8"/>
      <w:footerReference w:type="default" r:id="rId9"/>
      <w:pgSz w:w="11906" w:h="16838"/>
      <w:pgMar w:top="1418" w:right="1440" w:bottom="1135"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A519EE" w14:textId="77777777" w:rsidR="00D53BD1" w:rsidRDefault="00D53BD1" w:rsidP="005311BB">
      <w:pPr>
        <w:spacing w:after="0" w:line="240" w:lineRule="auto"/>
      </w:pPr>
      <w:r>
        <w:separator/>
      </w:r>
    </w:p>
  </w:endnote>
  <w:endnote w:type="continuationSeparator" w:id="0">
    <w:p w14:paraId="59A912BB" w14:textId="77777777" w:rsidR="00D53BD1" w:rsidRDefault="00D53BD1" w:rsidP="005311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58300758"/>
      <w:docPartObj>
        <w:docPartGallery w:val="Page Numbers (Bottom of Page)"/>
        <w:docPartUnique/>
      </w:docPartObj>
    </w:sdtPr>
    <w:sdtEndPr>
      <w:rPr>
        <w:noProof/>
      </w:rPr>
    </w:sdtEndPr>
    <w:sdtContent>
      <w:p w14:paraId="09449F86" w14:textId="77777777" w:rsidR="005311BB" w:rsidRDefault="005311BB" w:rsidP="005311BB">
        <w:pPr>
          <w:pStyle w:val="Footer"/>
          <w:jc w:val="right"/>
        </w:pPr>
        <w:r>
          <w:t xml:space="preserve">Page | </w:t>
        </w:r>
        <w:r>
          <w:fldChar w:fldCharType="begin"/>
        </w:r>
        <w:r>
          <w:instrText xml:space="preserve"> PAGE   \* MERGEFORMAT </w:instrText>
        </w:r>
        <w:r>
          <w:fldChar w:fldCharType="separate"/>
        </w:r>
        <w:r w:rsidR="00C26D09">
          <w:rPr>
            <w:noProof/>
          </w:rPr>
          <w:t>2</w:t>
        </w:r>
        <w:r>
          <w:rPr>
            <w:noProof/>
          </w:rPr>
          <w:fldChar w:fldCharType="end"/>
        </w:r>
      </w:p>
    </w:sdtContent>
  </w:sdt>
  <w:p w14:paraId="28A897F8" w14:textId="77777777" w:rsidR="005311BB" w:rsidRDefault="005311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7C92BA" w14:textId="77777777" w:rsidR="00D53BD1" w:rsidRDefault="00D53BD1" w:rsidP="005311BB">
      <w:pPr>
        <w:spacing w:after="0" w:line="240" w:lineRule="auto"/>
      </w:pPr>
      <w:r>
        <w:separator/>
      </w:r>
    </w:p>
  </w:footnote>
  <w:footnote w:type="continuationSeparator" w:id="0">
    <w:p w14:paraId="2D96DB32" w14:textId="77777777" w:rsidR="00D53BD1" w:rsidRDefault="00D53BD1" w:rsidP="005311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B1108E" w14:textId="189B9B86" w:rsidR="005311BB" w:rsidRPr="005311BB" w:rsidRDefault="00B12C24" w:rsidP="005311BB">
    <w:pPr>
      <w:pStyle w:val="Header"/>
      <w:jc w:val="right"/>
      <w:rPr>
        <w:b/>
      </w:rPr>
    </w:pPr>
    <w:r>
      <w:rPr>
        <w:rFonts w:ascii="Book Antiqua" w:hAnsi="Book Antiqua"/>
        <w:b/>
        <w:i/>
        <w:iCs/>
      </w:rPr>
      <w:t>Annexure-A (BDS)_</w:t>
    </w:r>
    <w:r w:rsidRPr="00287935">
      <w:rPr>
        <w:rFonts w:ascii="Book Antiqua" w:hAnsi="Book Antiqua"/>
        <w:b/>
        <w:i/>
        <w:iCs/>
      </w:rPr>
      <w:t>Rev_01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495822"/>
    <w:multiLevelType w:val="hybridMultilevel"/>
    <w:tmpl w:val="0C4E8DC4"/>
    <w:lvl w:ilvl="0" w:tplc="24BED608">
      <w:start w:val="1"/>
      <w:numFmt w:val="lowerLetter"/>
      <w:lvlText w:val="(%1)"/>
      <w:lvlJc w:val="left"/>
      <w:pPr>
        <w:ind w:left="367" w:hanging="360"/>
      </w:pPr>
      <w:rPr>
        <w:rFonts w:hint="default"/>
        <w:strike w:val="0"/>
      </w:rPr>
    </w:lvl>
    <w:lvl w:ilvl="1" w:tplc="40090019" w:tentative="1">
      <w:start w:val="1"/>
      <w:numFmt w:val="lowerLetter"/>
      <w:lvlText w:val="%2."/>
      <w:lvlJc w:val="left"/>
      <w:pPr>
        <w:ind w:left="1087" w:hanging="360"/>
      </w:pPr>
    </w:lvl>
    <w:lvl w:ilvl="2" w:tplc="4009001B" w:tentative="1">
      <w:start w:val="1"/>
      <w:numFmt w:val="lowerRoman"/>
      <w:lvlText w:val="%3."/>
      <w:lvlJc w:val="right"/>
      <w:pPr>
        <w:ind w:left="1807" w:hanging="180"/>
      </w:pPr>
    </w:lvl>
    <w:lvl w:ilvl="3" w:tplc="4009000F" w:tentative="1">
      <w:start w:val="1"/>
      <w:numFmt w:val="decimal"/>
      <w:lvlText w:val="%4."/>
      <w:lvlJc w:val="left"/>
      <w:pPr>
        <w:ind w:left="2527" w:hanging="360"/>
      </w:pPr>
    </w:lvl>
    <w:lvl w:ilvl="4" w:tplc="40090019" w:tentative="1">
      <w:start w:val="1"/>
      <w:numFmt w:val="lowerLetter"/>
      <w:lvlText w:val="%5."/>
      <w:lvlJc w:val="left"/>
      <w:pPr>
        <w:ind w:left="3247" w:hanging="360"/>
      </w:pPr>
    </w:lvl>
    <w:lvl w:ilvl="5" w:tplc="4009001B" w:tentative="1">
      <w:start w:val="1"/>
      <w:numFmt w:val="lowerRoman"/>
      <w:lvlText w:val="%6."/>
      <w:lvlJc w:val="right"/>
      <w:pPr>
        <w:ind w:left="3967" w:hanging="180"/>
      </w:pPr>
    </w:lvl>
    <w:lvl w:ilvl="6" w:tplc="4009000F" w:tentative="1">
      <w:start w:val="1"/>
      <w:numFmt w:val="decimal"/>
      <w:lvlText w:val="%7."/>
      <w:lvlJc w:val="left"/>
      <w:pPr>
        <w:ind w:left="4687" w:hanging="360"/>
      </w:pPr>
    </w:lvl>
    <w:lvl w:ilvl="7" w:tplc="40090019" w:tentative="1">
      <w:start w:val="1"/>
      <w:numFmt w:val="lowerLetter"/>
      <w:lvlText w:val="%8."/>
      <w:lvlJc w:val="left"/>
      <w:pPr>
        <w:ind w:left="5407" w:hanging="360"/>
      </w:pPr>
    </w:lvl>
    <w:lvl w:ilvl="8" w:tplc="4009001B" w:tentative="1">
      <w:start w:val="1"/>
      <w:numFmt w:val="lowerRoman"/>
      <w:lvlText w:val="%9."/>
      <w:lvlJc w:val="right"/>
      <w:pPr>
        <w:ind w:left="6127" w:hanging="180"/>
      </w:pPr>
    </w:lvl>
  </w:abstractNum>
  <w:abstractNum w:abstractNumId="1" w15:restartNumberingAfterBreak="0">
    <w:nsid w:val="33DB0A71"/>
    <w:multiLevelType w:val="hybridMultilevel"/>
    <w:tmpl w:val="A692B808"/>
    <w:lvl w:ilvl="0" w:tplc="A41A01E4">
      <w:start w:val="1"/>
      <w:numFmt w:val="lowerRoman"/>
      <w:lvlText w:val="(%1)"/>
      <w:lvlJc w:val="left"/>
      <w:pPr>
        <w:ind w:left="1080" w:hanging="720"/>
      </w:pPr>
      <w:rPr>
        <w:strike w:val="0"/>
        <w:dstrike w:val="0"/>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7B46719B"/>
    <w:multiLevelType w:val="hybridMultilevel"/>
    <w:tmpl w:val="3AE606C0"/>
    <w:lvl w:ilvl="0" w:tplc="BF629DDA">
      <w:start w:val="2"/>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46C2"/>
    <w:rsid w:val="000178F1"/>
    <w:rsid w:val="0004723D"/>
    <w:rsid w:val="00076C1F"/>
    <w:rsid w:val="000A4E48"/>
    <w:rsid w:val="000B25C5"/>
    <w:rsid w:val="000D5647"/>
    <w:rsid w:val="000F32E1"/>
    <w:rsid w:val="000F766C"/>
    <w:rsid w:val="00104B84"/>
    <w:rsid w:val="00116E42"/>
    <w:rsid w:val="001968CD"/>
    <w:rsid w:val="001B31B2"/>
    <w:rsid w:val="001D57DC"/>
    <w:rsid w:val="001E216D"/>
    <w:rsid w:val="001F3AEE"/>
    <w:rsid w:val="001F643C"/>
    <w:rsid w:val="00207CF9"/>
    <w:rsid w:val="00213C17"/>
    <w:rsid w:val="00233FD4"/>
    <w:rsid w:val="00247116"/>
    <w:rsid w:val="002646B2"/>
    <w:rsid w:val="002B1DD6"/>
    <w:rsid w:val="002D24C2"/>
    <w:rsid w:val="003227D7"/>
    <w:rsid w:val="00376A0B"/>
    <w:rsid w:val="003C23B9"/>
    <w:rsid w:val="00442748"/>
    <w:rsid w:val="004544D1"/>
    <w:rsid w:val="00482EC8"/>
    <w:rsid w:val="0049022B"/>
    <w:rsid w:val="004E4FEA"/>
    <w:rsid w:val="005051BD"/>
    <w:rsid w:val="005311BB"/>
    <w:rsid w:val="005527B5"/>
    <w:rsid w:val="006046C2"/>
    <w:rsid w:val="006114D3"/>
    <w:rsid w:val="00636342"/>
    <w:rsid w:val="00661464"/>
    <w:rsid w:val="00681C2A"/>
    <w:rsid w:val="00693067"/>
    <w:rsid w:val="006B600D"/>
    <w:rsid w:val="006D4556"/>
    <w:rsid w:val="006E3912"/>
    <w:rsid w:val="00713EF0"/>
    <w:rsid w:val="007561F8"/>
    <w:rsid w:val="007562FF"/>
    <w:rsid w:val="007869F0"/>
    <w:rsid w:val="007F4E12"/>
    <w:rsid w:val="008C54BA"/>
    <w:rsid w:val="008D62F3"/>
    <w:rsid w:val="008D63F0"/>
    <w:rsid w:val="00902BDD"/>
    <w:rsid w:val="009227A4"/>
    <w:rsid w:val="0096438B"/>
    <w:rsid w:val="00974378"/>
    <w:rsid w:val="009D24CB"/>
    <w:rsid w:val="009E349F"/>
    <w:rsid w:val="00A271E0"/>
    <w:rsid w:val="00A3212C"/>
    <w:rsid w:val="00A33F06"/>
    <w:rsid w:val="00A93A74"/>
    <w:rsid w:val="00AA19D5"/>
    <w:rsid w:val="00AB197E"/>
    <w:rsid w:val="00AC1571"/>
    <w:rsid w:val="00AD5214"/>
    <w:rsid w:val="00B12C24"/>
    <w:rsid w:val="00B30D83"/>
    <w:rsid w:val="00B47CB5"/>
    <w:rsid w:val="00BB4FAD"/>
    <w:rsid w:val="00BB6922"/>
    <w:rsid w:val="00BD4A1B"/>
    <w:rsid w:val="00BF05AE"/>
    <w:rsid w:val="00C26D09"/>
    <w:rsid w:val="00C32AD5"/>
    <w:rsid w:val="00C9405C"/>
    <w:rsid w:val="00CA3607"/>
    <w:rsid w:val="00CA478E"/>
    <w:rsid w:val="00D53BD1"/>
    <w:rsid w:val="00D621E2"/>
    <w:rsid w:val="00D65291"/>
    <w:rsid w:val="00D95DE3"/>
    <w:rsid w:val="00DF5538"/>
    <w:rsid w:val="00E2711C"/>
    <w:rsid w:val="00E40849"/>
    <w:rsid w:val="00E53138"/>
    <w:rsid w:val="00E85974"/>
    <w:rsid w:val="00E85AA8"/>
    <w:rsid w:val="00E96EA1"/>
    <w:rsid w:val="00ED11BB"/>
    <w:rsid w:val="00ED423A"/>
    <w:rsid w:val="00EE615B"/>
    <w:rsid w:val="00EE7D2C"/>
    <w:rsid w:val="00F34F32"/>
    <w:rsid w:val="00F52415"/>
    <w:rsid w:val="00F836C2"/>
    <w:rsid w:val="00FA337A"/>
    <w:rsid w:val="00FD621C"/>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5ADE87"/>
  <w15:chartTrackingRefBased/>
  <w15:docId w15:val="{A04DE300-E4D8-4F2A-8BEA-B9CA83764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046C2"/>
    <w:pPr>
      <w:spacing w:after="200" w:line="276" w:lineRule="auto"/>
    </w:pPr>
    <w:rPr>
      <w:rFonts w:cs="Mangal"/>
      <w:szCs w:val="20"/>
      <w:lang w:val="en-US"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046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6046C2"/>
    <w:pPr>
      <w:spacing w:after="0" w:line="240" w:lineRule="auto"/>
      <w:jc w:val="both"/>
    </w:pPr>
    <w:rPr>
      <w:rFonts w:ascii="Times New Roman" w:eastAsia="SimSun" w:hAnsi="Times New Roman" w:cs="Times New Roman"/>
      <w:sz w:val="24"/>
      <w:szCs w:val="24"/>
      <w:lang w:bidi="ar-SA"/>
    </w:rPr>
  </w:style>
  <w:style w:type="character" w:customStyle="1" w:styleId="BodyTextChar">
    <w:name w:val="Body Text Char"/>
    <w:basedOn w:val="DefaultParagraphFont"/>
    <w:link w:val="BodyText"/>
    <w:uiPriority w:val="99"/>
    <w:rsid w:val="006046C2"/>
    <w:rPr>
      <w:rFonts w:ascii="Times New Roman" w:eastAsia="SimSun" w:hAnsi="Times New Roman" w:cs="Times New Roman"/>
      <w:sz w:val="24"/>
      <w:szCs w:val="24"/>
      <w:lang w:val="en-US"/>
    </w:rPr>
  </w:style>
  <w:style w:type="paragraph" w:styleId="BalloonText">
    <w:name w:val="Balloon Text"/>
    <w:basedOn w:val="Normal"/>
    <w:link w:val="BalloonTextChar"/>
    <w:uiPriority w:val="99"/>
    <w:semiHidden/>
    <w:unhideWhenUsed/>
    <w:rsid w:val="001E216D"/>
    <w:pPr>
      <w:spacing w:after="0" w:line="240" w:lineRule="auto"/>
    </w:pPr>
    <w:rPr>
      <w:rFonts w:ascii="Segoe UI" w:hAnsi="Segoe UI"/>
      <w:sz w:val="18"/>
      <w:szCs w:val="16"/>
    </w:rPr>
  </w:style>
  <w:style w:type="character" w:customStyle="1" w:styleId="BalloonTextChar">
    <w:name w:val="Balloon Text Char"/>
    <w:basedOn w:val="DefaultParagraphFont"/>
    <w:link w:val="BalloonText"/>
    <w:uiPriority w:val="99"/>
    <w:semiHidden/>
    <w:rsid w:val="001E216D"/>
    <w:rPr>
      <w:rFonts w:ascii="Segoe UI" w:hAnsi="Segoe UI" w:cs="Mangal"/>
      <w:sz w:val="18"/>
      <w:szCs w:val="16"/>
      <w:lang w:val="en-US" w:bidi="hi-IN"/>
    </w:rPr>
  </w:style>
  <w:style w:type="paragraph" w:styleId="Header">
    <w:name w:val="header"/>
    <w:basedOn w:val="Normal"/>
    <w:link w:val="HeaderChar"/>
    <w:uiPriority w:val="99"/>
    <w:unhideWhenUsed/>
    <w:rsid w:val="005311BB"/>
    <w:pPr>
      <w:tabs>
        <w:tab w:val="center" w:pos="4513"/>
        <w:tab w:val="right" w:pos="9026"/>
      </w:tabs>
      <w:spacing w:after="0" w:line="240" w:lineRule="auto"/>
    </w:pPr>
  </w:style>
  <w:style w:type="character" w:customStyle="1" w:styleId="HeaderChar">
    <w:name w:val="Header Char"/>
    <w:basedOn w:val="DefaultParagraphFont"/>
    <w:link w:val="Header"/>
    <w:uiPriority w:val="99"/>
    <w:rsid w:val="005311BB"/>
    <w:rPr>
      <w:rFonts w:cs="Mangal"/>
      <w:szCs w:val="20"/>
      <w:lang w:val="en-US" w:bidi="hi-IN"/>
    </w:rPr>
  </w:style>
  <w:style w:type="paragraph" w:styleId="Footer">
    <w:name w:val="footer"/>
    <w:basedOn w:val="Normal"/>
    <w:link w:val="FooterChar"/>
    <w:uiPriority w:val="99"/>
    <w:unhideWhenUsed/>
    <w:rsid w:val="005311BB"/>
    <w:pPr>
      <w:tabs>
        <w:tab w:val="center" w:pos="4513"/>
        <w:tab w:val="right" w:pos="9026"/>
      </w:tabs>
      <w:spacing w:after="0" w:line="240" w:lineRule="auto"/>
    </w:pPr>
  </w:style>
  <w:style w:type="character" w:customStyle="1" w:styleId="FooterChar">
    <w:name w:val="Footer Char"/>
    <w:basedOn w:val="DefaultParagraphFont"/>
    <w:link w:val="Footer"/>
    <w:uiPriority w:val="99"/>
    <w:rsid w:val="005311BB"/>
    <w:rPr>
      <w:rFonts w:cs="Mangal"/>
      <w:szCs w:val="20"/>
      <w:lang w:val="en-US" w:bidi="hi-IN"/>
    </w:rPr>
  </w:style>
  <w:style w:type="paragraph" w:styleId="ListParagraph">
    <w:name w:val="List Paragraph"/>
    <w:basedOn w:val="Normal"/>
    <w:uiPriority w:val="34"/>
    <w:qFormat/>
    <w:rsid w:val="00693067"/>
    <w:pPr>
      <w:ind w:left="720"/>
      <w:contextualSpacing/>
    </w:pPr>
  </w:style>
  <w:style w:type="paragraph" w:customStyle="1" w:styleId="Default">
    <w:name w:val="Default"/>
    <w:rsid w:val="004544D1"/>
    <w:pPr>
      <w:autoSpaceDE w:val="0"/>
      <w:autoSpaceDN w:val="0"/>
      <w:adjustRightInd w:val="0"/>
      <w:spacing w:after="0" w:line="240" w:lineRule="auto"/>
    </w:pPr>
    <w:rPr>
      <w:rFonts w:ascii="Book Antiqua" w:hAnsi="Book Antiqua" w:cs="Book Antiqua"/>
      <w:color w:val="000000"/>
      <w:sz w:val="24"/>
      <w:szCs w:val="24"/>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0258F1-A461-4D0D-8590-11F7F9E1B1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2</Pages>
  <Words>652</Words>
  <Characters>3719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Sanjeev Kr Choudhary {संजीव कुमार चौधरी}</dc:creator>
  <cp:keywords/>
  <dc:description/>
  <cp:lastModifiedBy>Lakshmi Verma {लक्ष्मी वर्मा}</cp:lastModifiedBy>
  <cp:revision>13</cp:revision>
  <cp:lastPrinted>2022-10-08T11:39:00Z</cp:lastPrinted>
  <dcterms:created xsi:type="dcterms:W3CDTF">2022-10-07T10:37:00Z</dcterms:created>
  <dcterms:modified xsi:type="dcterms:W3CDTF">2022-11-01T06:36:00Z</dcterms:modified>
</cp:coreProperties>
</file>